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1B" w:rsidRDefault="002C7E41" w:rsidP="00D062F0">
      <w:pPr>
        <w:spacing w:after="0" w:line="276" w:lineRule="auto"/>
        <w:jc w:val="right"/>
        <w:rPr>
          <w:rFonts w:ascii="Times New Roman" w:hAnsi="Times New Roman" w:cs="Times New Roman"/>
        </w:rPr>
      </w:pPr>
      <w:r>
        <w:rPr>
          <w:rFonts w:ascii="Times New Roman" w:hAnsi="Times New Roman" w:cs="Times New Roman"/>
        </w:rPr>
        <w:t>Poddębice, dnia 20.03.2017</w:t>
      </w:r>
      <w:r w:rsidR="00D062F0">
        <w:rPr>
          <w:rFonts w:ascii="Times New Roman" w:hAnsi="Times New Roman" w:cs="Times New Roman"/>
        </w:rPr>
        <w:t xml:space="preserve"> r.</w:t>
      </w:r>
    </w:p>
    <w:p w:rsidR="00D062F0" w:rsidRDefault="00D062F0" w:rsidP="00D062F0">
      <w:pPr>
        <w:spacing w:after="0" w:line="276" w:lineRule="auto"/>
        <w:jc w:val="right"/>
        <w:rPr>
          <w:rFonts w:ascii="Times New Roman" w:hAnsi="Times New Roman" w:cs="Times New Roman"/>
        </w:rPr>
      </w:pPr>
    </w:p>
    <w:p w:rsidR="00D062F0" w:rsidRPr="002C7E41" w:rsidRDefault="002C7E41" w:rsidP="002C7E41">
      <w:pPr>
        <w:spacing w:after="0" w:line="276" w:lineRule="auto"/>
        <w:jc w:val="right"/>
        <w:rPr>
          <w:rFonts w:ascii="Times New Roman" w:hAnsi="Times New Roman" w:cs="Times New Roman"/>
        </w:rPr>
      </w:pPr>
      <w:r w:rsidRPr="002C7E41">
        <w:rPr>
          <w:rFonts w:ascii="Times New Roman" w:hAnsi="Times New Roman" w:cs="Times New Roman"/>
        </w:rPr>
        <w:t>Załącznik nr 2 do SIWZ</w:t>
      </w:r>
    </w:p>
    <w:p w:rsidR="002C7E41" w:rsidRDefault="002C7E41" w:rsidP="00D062F0">
      <w:pPr>
        <w:spacing w:after="0" w:line="276" w:lineRule="auto"/>
        <w:jc w:val="center"/>
        <w:rPr>
          <w:rFonts w:ascii="Times New Roman" w:hAnsi="Times New Roman" w:cs="Times New Roman"/>
          <w:b/>
        </w:rPr>
      </w:pPr>
    </w:p>
    <w:p w:rsidR="00D062F0" w:rsidRPr="00D062F0" w:rsidRDefault="009A5743" w:rsidP="00D062F0">
      <w:pPr>
        <w:spacing w:after="0" w:line="276" w:lineRule="auto"/>
        <w:jc w:val="center"/>
        <w:rPr>
          <w:rFonts w:ascii="Times New Roman" w:hAnsi="Times New Roman" w:cs="Times New Roman"/>
          <w:b/>
        </w:rPr>
      </w:pPr>
      <w:r>
        <w:rPr>
          <w:rFonts w:ascii="Times New Roman" w:hAnsi="Times New Roman" w:cs="Times New Roman"/>
          <w:b/>
        </w:rPr>
        <w:t xml:space="preserve">Szczegółowy </w:t>
      </w:r>
      <w:r w:rsidR="00D062F0" w:rsidRPr="00D062F0">
        <w:rPr>
          <w:rFonts w:ascii="Times New Roman" w:hAnsi="Times New Roman" w:cs="Times New Roman"/>
          <w:b/>
        </w:rPr>
        <w:t xml:space="preserve">Opis </w:t>
      </w:r>
      <w:r w:rsidR="004153DB">
        <w:rPr>
          <w:rFonts w:ascii="Times New Roman" w:hAnsi="Times New Roman" w:cs="Times New Roman"/>
          <w:b/>
        </w:rPr>
        <w:t xml:space="preserve">przedmiotu </w:t>
      </w:r>
      <w:r w:rsidR="00D062F0" w:rsidRPr="00D062F0">
        <w:rPr>
          <w:rFonts w:ascii="Times New Roman" w:hAnsi="Times New Roman" w:cs="Times New Roman"/>
          <w:b/>
        </w:rPr>
        <w:t>zamówienia</w:t>
      </w:r>
      <w:r>
        <w:rPr>
          <w:rFonts w:ascii="Times New Roman" w:hAnsi="Times New Roman" w:cs="Times New Roman"/>
          <w:b/>
        </w:rPr>
        <w:t xml:space="preserve"> – wymagania minimalne</w:t>
      </w:r>
    </w:p>
    <w:p w:rsidR="00D062F0" w:rsidRDefault="00D062F0" w:rsidP="00D062F0">
      <w:pPr>
        <w:spacing w:after="0" w:line="276" w:lineRule="auto"/>
        <w:jc w:val="center"/>
        <w:rPr>
          <w:rFonts w:ascii="Times New Roman" w:hAnsi="Times New Roman" w:cs="Times New Roman"/>
        </w:rPr>
      </w:pPr>
    </w:p>
    <w:p w:rsidR="00D062F0" w:rsidRPr="002C7E41" w:rsidRDefault="00D062F0" w:rsidP="00D062F0">
      <w:pPr>
        <w:spacing w:after="0" w:line="276" w:lineRule="auto"/>
        <w:jc w:val="both"/>
        <w:rPr>
          <w:rFonts w:ascii="Times New Roman" w:hAnsi="Times New Roman" w:cs="Times New Roman"/>
        </w:rPr>
      </w:pPr>
      <w:r>
        <w:rPr>
          <w:rFonts w:ascii="Times New Roman" w:hAnsi="Times New Roman" w:cs="Times New Roman"/>
        </w:rPr>
        <w:t>Przedmiotem zamówienia jest dostarczenie przez Wykonawcę na rzecz Zamawiającego</w:t>
      </w:r>
      <w:r w:rsidR="002C7E41">
        <w:rPr>
          <w:rFonts w:ascii="Times New Roman" w:hAnsi="Times New Roman" w:cs="Times New Roman"/>
        </w:rPr>
        <w:t xml:space="preserve">:                                        </w:t>
      </w:r>
      <w:r>
        <w:rPr>
          <w:rFonts w:ascii="Times New Roman" w:hAnsi="Times New Roman" w:cs="Times New Roman"/>
        </w:rPr>
        <w:t xml:space="preserve"> </w:t>
      </w:r>
    </w:p>
    <w:p w:rsidR="005C1B0E" w:rsidRPr="00D062F0" w:rsidRDefault="005C1B0E" w:rsidP="00D062F0">
      <w:pPr>
        <w:spacing w:after="0" w:line="276" w:lineRule="auto"/>
        <w:jc w:val="both"/>
        <w:rPr>
          <w:rFonts w:ascii="Times New Roman" w:hAnsi="Times New Roman" w:cs="Times New Roman"/>
          <w:b/>
        </w:rPr>
      </w:pPr>
    </w:p>
    <w:p w:rsidR="00D062F0" w:rsidRPr="005C1B0E" w:rsidRDefault="005C1B0E" w:rsidP="005C1B0E">
      <w:pPr>
        <w:spacing w:after="0" w:line="276" w:lineRule="auto"/>
        <w:jc w:val="both"/>
        <w:rPr>
          <w:rFonts w:ascii="Times New Roman" w:hAnsi="Times New Roman" w:cs="Times New Roman"/>
          <w:b/>
        </w:rPr>
      </w:pPr>
      <w:r w:rsidRPr="005C1B0E">
        <w:rPr>
          <w:rFonts w:ascii="Times New Roman" w:hAnsi="Times New Roman" w:cs="Times New Roman"/>
          <w:b/>
        </w:rPr>
        <w:t xml:space="preserve"> Komputer przenośny z systemem operacyjnym i oprogramowaniem biurowym (10 szt.)</w:t>
      </w:r>
    </w:p>
    <w:p w:rsidR="005C1B0E" w:rsidRPr="005C1B0E" w:rsidRDefault="005C1B0E" w:rsidP="005C1B0E">
      <w:pPr>
        <w:spacing w:after="0" w:line="276" w:lineRule="auto"/>
        <w:jc w:val="both"/>
        <w:rPr>
          <w:rFonts w:ascii="Times New Roman" w:hAnsi="Times New Roman" w:cs="Times New Roman"/>
        </w:rPr>
      </w:pPr>
    </w:p>
    <w:tbl>
      <w:tblPr>
        <w:tblStyle w:val="Tabela-Siatka"/>
        <w:tblW w:w="9067" w:type="dxa"/>
        <w:tblLayout w:type="fixed"/>
        <w:tblLook w:val="04A0" w:firstRow="1" w:lastRow="0" w:firstColumn="1" w:lastColumn="0" w:noHBand="0" w:noVBand="1"/>
      </w:tblPr>
      <w:tblGrid>
        <w:gridCol w:w="516"/>
        <w:gridCol w:w="1747"/>
        <w:gridCol w:w="6804"/>
      </w:tblGrid>
      <w:tr w:rsidR="009A5743" w:rsidTr="009A5743">
        <w:tc>
          <w:tcPr>
            <w:tcW w:w="516" w:type="dxa"/>
            <w:vAlign w:val="center"/>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Lp.</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Parametr</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Opis – parametry wymagane</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Typ</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Komputer przenośny</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Zastosowanie</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Aplikacje edukacyjne, aplikacje biurowe, aplikacje obliczeniowe</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3</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Procesor</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min. 2.0 GHz</w:t>
            </w:r>
          </w:p>
          <w:p w:rsidR="009A5743" w:rsidRDefault="009A5743" w:rsidP="00D062F0">
            <w:pPr>
              <w:spacing w:line="276" w:lineRule="auto"/>
              <w:jc w:val="both"/>
              <w:rPr>
                <w:rFonts w:ascii="Times New Roman" w:hAnsi="Times New Roman" w:cs="Times New Roman"/>
              </w:rPr>
            </w:pPr>
            <w:r>
              <w:rPr>
                <w:rFonts w:ascii="Times New Roman" w:hAnsi="Times New Roman" w:cs="Times New Roman"/>
              </w:rPr>
              <w:t>ilość rdzeni/wątków: 2 / 4</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4</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Dysk</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pojemność min. 500 GB</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5</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Napęd optyczny wbudowany</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nagrywarka DVD</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6</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Wyświetlacz</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przekątna ekranu: min. 15.60 cali</w:t>
            </w:r>
          </w:p>
          <w:p w:rsidR="009A5743" w:rsidRDefault="009A5743" w:rsidP="00C13AFC">
            <w:pPr>
              <w:spacing w:line="276" w:lineRule="auto"/>
              <w:jc w:val="both"/>
              <w:rPr>
                <w:rFonts w:ascii="Times New Roman" w:hAnsi="Times New Roman" w:cs="Times New Roman"/>
              </w:rPr>
            </w:pPr>
            <w:r>
              <w:rPr>
                <w:rFonts w:ascii="Times New Roman" w:hAnsi="Times New Roman" w:cs="Times New Roman"/>
              </w:rPr>
              <w:t>rozdzielczość optymalna: min. 1366x768 pikseli</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7</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Grafika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zintegrowany układ z procesorem</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8</w:t>
            </w:r>
          </w:p>
        </w:tc>
        <w:tc>
          <w:tcPr>
            <w:tcW w:w="1747" w:type="dxa"/>
          </w:tcPr>
          <w:p w:rsidR="009A5743" w:rsidRDefault="009A5743" w:rsidP="00C13AFC">
            <w:pPr>
              <w:spacing w:line="276" w:lineRule="auto"/>
              <w:jc w:val="both"/>
              <w:rPr>
                <w:rFonts w:ascii="Times New Roman" w:hAnsi="Times New Roman" w:cs="Times New Roman"/>
              </w:rPr>
            </w:pPr>
            <w:r>
              <w:rPr>
                <w:rFonts w:ascii="Times New Roman" w:hAnsi="Times New Roman" w:cs="Times New Roman"/>
              </w:rPr>
              <w:t>Pamięć zainstalowana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min. 4 GB</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9</w:t>
            </w:r>
          </w:p>
        </w:tc>
        <w:tc>
          <w:tcPr>
            <w:tcW w:w="1747" w:type="dxa"/>
          </w:tcPr>
          <w:p w:rsidR="009A5743" w:rsidRDefault="009A5743" w:rsidP="00C13AFC">
            <w:pPr>
              <w:spacing w:line="276" w:lineRule="auto"/>
              <w:jc w:val="both"/>
              <w:rPr>
                <w:rFonts w:ascii="Times New Roman" w:hAnsi="Times New Roman" w:cs="Times New Roman"/>
              </w:rPr>
            </w:pPr>
            <w:r>
              <w:rPr>
                <w:rFonts w:ascii="Times New Roman" w:hAnsi="Times New Roman" w:cs="Times New Roman"/>
              </w:rPr>
              <w:t>Zamontowany dysk</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HDD, pojemność min.500 GB</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10</w:t>
            </w:r>
          </w:p>
        </w:tc>
        <w:tc>
          <w:tcPr>
            <w:tcW w:w="1747" w:type="dxa"/>
          </w:tcPr>
          <w:p w:rsidR="009A5743" w:rsidRDefault="009A5743" w:rsidP="00C13AFC">
            <w:pPr>
              <w:spacing w:line="276" w:lineRule="auto"/>
              <w:jc w:val="both"/>
              <w:rPr>
                <w:rFonts w:ascii="Times New Roman" w:hAnsi="Times New Roman" w:cs="Times New Roman"/>
              </w:rPr>
            </w:pPr>
            <w:r>
              <w:rPr>
                <w:rFonts w:ascii="Times New Roman" w:hAnsi="Times New Roman" w:cs="Times New Roman"/>
              </w:rPr>
              <w:t>Prędkość obrotowa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 xml:space="preserve">min. 5400 </w:t>
            </w:r>
            <w:proofErr w:type="spellStart"/>
            <w:r>
              <w:rPr>
                <w:rFonts w:ascii="Times New Roman" w:hAnsi="Times New Roman" w:cs="Times New Roman"/>
              </w:rPr>
              <w:t>obr</w:t>
            </w:r>
            <w:proofErr w:type="spellEnd"/>
            <w:r>
              <w:rPr>
                <w:rFonts w:ascii="Times New Roman" w:hAnsi="Times New Roman" w:cs="Times New Roman"/>
              </w:rPr>
              <w:t xml:space="preserve">/min </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11</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Porty</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min. 1xHDMI</w:t>
            </w:r>
          </w:p>
          <w:p w:rsidR="009A5743" w:rsidRDefault="009A5743" w:rsidP="00D062F0">
            <w:pPr>
              <w:spacing w:line="276" w:lineRule="auto"/>
              <w:jc w:val="both"/>
              <w:rPr>
                <w:rFonts w:ascii="Times New Roman" w:hAnsi="Times New Roman" w:cs="Times New Roman"/>
              </w:rPr>
            </w:pPr>
            <w:r>
              <w:rPr>
                <w:rFonts w:ascii="Times New Roman" w:hAnsi="Times New Roman" w:cs="Times New Roman"/>
              </w:rPr>
              <w:t>USB 2.0</w:t>
            </w:r>
          </w:p>
          <w:p w:rsidR="009A5743" w:rsidRDefault="009A5743" w:rsidP="00D062F0">
            <w:pPr>
              <w:spacing w:line="276" w:lineRule="auto"/>
              <w:jc w:val="both"/>
              <w:rPr>
                <w:rFonts w:ascii="Times New Roman" w:hAnsi="Times New Roman" w:cs="Times New Roman"/>
              </w:rPr>
            </w:pPr>
            <w:r>
              <w:rPr>
                <w:rFonts w:ascii="Times New Roman" w:hAnsi="Times New Roman" w:cs="Times New Roman"/>
              </w:rPr>
              <w:t>USB 3.0</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12</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Wbudowane czytniki</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1 x czytnik kart pamięci</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13</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Kamera internetowa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wbudowana</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14</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Łączność</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Bluetooth</w:t>
            </w:r>
          </w:p>
          <w:p w:rsidR="009A5743" w:rsidRDefault="009A5743" w:rsidP="00D062F0">
            <w:pPr>
              <w:spacing w:line="276" w:lineRule="auto"/>
              <w:jc w:val="both"/>
              <w:rPr>
                <w:rFonts w:ascii="Times New Roman" w:hAnsi="Times New Roman" w:cs="Times New Roman"/>
              </w:rPr>
            </w:pPr>
            <w:r>
              <w:rPr>
                <w:rFonts w:ascii="Times New Roman" w:hAnsi="Times New Roman" w:cs="Times New Roman"/>
              </w:rPr>
              <w:t>LAN</w:t>
            </w:r>
          </w:p>
          <w:p w:rsidR="009A5743" w:rsidRDefault="009A5743" w:rsidP="00D062F0">
            <w:pPr>
              <w:spacing w:line="276" w:lineRule="auto"/>
              <w:jc w:val="both"/>
              <w:rPr>
                <w:rFonts w:ascii="Times New Roman" w:hAnsi="Times New Roman" w:cs="Times New Roman"/>
              </w:rPr>
            </w:pPr>
            <w:proofErr w:type="spellStart"/>
            <w:r>
              <w:rPr>
                <w:rFonts w:ascii="Times New Roman" w:hAnsi="Times New Roman" w:cs="Times New Roman"/>
              </w:rPr>
              <w:t>WiFi</w:t>
            </w:r>
            <w:proofErr w:type="spellEnd"/>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15</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Audio</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wbudowane głośniki stereo, wbudowany mikrofon</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16</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Klawiatura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z blokiem numerycznym</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17</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Zgodność</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oznaczenie CE</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18</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System operacyjny</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min. Microsoft® Windows 10 Pro PL 64-bit lub równoważny, wraz z licencją przeznaczoną dla Jednostki Samorządu Terytorialnego</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29</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Wersja językowa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polska</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20</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Wersja produktu</w:t>
            </w:r>
          </w:p>
        </w:tc>
        <w:tc>
          <w:tcPr>
            <w:tcW w:w="6804" w:type="dxa"/>
          </w:tcPr>
          <w:p w:rsidR="009A5743" w:rsidRDefault="009A5743" w:rsidP="00D062F0">
            <w:pPr>
              <w:spacing w:line="276" w:lineRule="auto"/>
              <w:jc w:val="both"/>
              <w:rPr>
                <w:rFonts w:ascii="Times New Roman" w:hAnsi="Times New Roman" w:cs="Times New Roman"/>
              </w:rPr>
            </w:pPr>
            <w:proofErr w:type="spellStart"/>
            <w:r>
              <w:rPr>
                <w:rFonts w:ascii="Times New Roman" w:hAnsi="Times New Roman" w:cs="Times New Roman"/>
              </w:rPr>
              <w:t>Oem</w:t>
            </w:r>
            <w:proofErr w:type="spellEnd"/>
            <w:r>
              <w:rPr>
                <w:rFonts w:ascii="Times New Roman" w:hAnsi="Times New Roman" w:cs="Times New Roman"/>
              </w:rPr>
              <w:t xml:space="preserve"> lub Box</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21</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Typ licencji</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Nowa licencja;</w:t>
            </w:r>
          </w:p>
          <w:p w:rsidR="009A5743" w:rsidRDefault="009A5743" w:rsidP="00D062F0">
            <w:pPr>
              <w:spacing w:line="276" w:lineRule="auto"/>
              <w:jc w:val="both"/>
              <w:rPr>
                <w:rFonts w:ascii="Times New Roman" w:hAnsi="Times New Roman" w:cs="Times New Roman"/>
              </w:rPr>
            </w:pPr>
            <w:r>
              <w:rPr>
                <w:rFonts w:ascii="Times New Roman" w:hAnsi="Times New Roman" w:cs="Times New Roman"/>
              </w:rPr>
              <w:t>Licencja na 1 użytkowania</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22</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Typ nośnika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Płyta DVD</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lastRenderedPageBreak/>
              <w:t>23</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Dodatkowe informacje</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64 bit</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24</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Funkcje</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 xml:space="preserve">możliwość podłączenia do domeny szkolnej albo </w:t>
            </w:r>
            <w:proofErr w:type="spellStart"/>
            <w:r>
              <w:rPr>
                <w:rFonts w:ascii="Times New Roman" w:hAnsi="Times New Roman" w:cs="Times New Roman"/>
              </w:rPr>
              <w:t>Azure</w:t>
            </w:r>
            <w:proofErr w:type="spellEnd"/>
            <w:r>
              <w:rPr>
                <w:rFonts w:ascii="Times New Roman" w:hAnsi="Times New Roman" w:cs="Times New Roman"/>
              </w:rPr>
              <w:t xml:space="preserve"> Active Directory, aby korzystać z plików sieciowych, serwerów, drukarek i innych;</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dodatkowe bezpieczeństwo dzięki funkcji BitLocker;</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logowanie się za pomocą Zdalnego pulpitu;</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tworzenie i uruchamianie maszyn wirtualnych za pomocą funkcji Hyper-V;</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 xml:space="preserve">technologia </w:t>
            </w:r>
            <w:proofErr w:type="spellStart"/>
            <w:r>
              <w:rPr>
                <w:rFonts w:ascii="Times New Roman" w:hAnsi="Times New Roman" w:cs="Times New Roman"/>
              </w:rPr>
              <w:t>InstantGo</w:t>
            </w:r>
            <w:proofErr w:type="spellEnd"/>
            <w:r>
              <w:rPr>
                <w:rFonts w:ascii="Times New Roman" w:hAnsi="Times New Roman" w:cs="Times New Roman"/>
              </w:rPr>
              <w:t>;</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wielozadaniowość;</w:t>
            </w:r>
          </w:p>
          <w:p w:rsidR="009A5743" w:rsidRDefault="009A5743" w:rsidP="00171C2E">
            <w:pPr>
              <w:spacing w:line="276" w:lineRule="auto"/>
              <w:jc w:val="both"/>
              <w:rPr>
                <w:rFonts w:ascii="Times New Roman" w:hAnsi="Times New Roman" w:cs="Times New Roman"/>
              </w:rPr>
            </w:pPr>
            <w:r>
              <w:rPr>
                <w:rFonts w:ascii="Times New Roman" w:hAnsi="Times New Roman" w:cs="Times New Roman"/>
              </w:rPr>
              <w:t>funkcje ekranowe przystosowują się do łatwego nawigowania</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25</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Pakiet biurowy</w:t>
            </w:r>
          </w:p>
        </w:tc>
        <w:tc>
          <w:tcPr>
            <w:tcW w:w="6804" w:type="dxa"/>
          </w:tcPr>
          <w:p w:rsidR="009A5743" w:rsidRDefault="009A5743" w:rsidP="002C7E41">
            <w:pPr>
              <w:spacing w:line="276" w:lineRule="auto"/>
              <w:jc w:val="both"/>
              <w:rPr>
                <w:rFonts w:ascii="Times New Roman" w:hAnsi="Times New Roman" w:cs="Times New Roman"/>
              </w:rPr>
            </w:pPr>
            <w:r>
              <w:rPr>
                <w:rFonts w:ascii="Times New Roman" w:hAnsi="Times New Roman" w:cs="Times New Roman"/>
              </w:rPr>
              <w:t>Pełna wersja pakietu biurowego (najnowszego wspieranego przez producenta) w skład której wchodzą programy: edytor tekstu, arkusz kalkulacyjny, narzędzie do prowadzenia i przygotowywania prezentacji, rozbudowany notatnik, narzędzie do zarządzania informacją prywatną (pocztą, kalendarzem, kontaktami, zadaniami), narzędzie służące do przygotowywania materiałów marketingowych przeznaczonych do druku (DTP), komunikator umożliwiający obsługę błyskawicznych wiadomości, wideokonferencji lub inny pakiet biurowy równoważny, współpracujący z oprogramowaniem aktualnie dostępnym zamawiającemu, tj. Office Professional Plus 2013 lub 2016. Pakiet biurowy przeznaczony do instalacji na komputerze osobistym z licencją nieograniczoną czasowo.</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26</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Właściwości licencji</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No Level – podstawowy poziom cenowy</w:t>
            </w:r>
          </w:p>
          <w:p w:rsidR="009A5743" w:rsidRDefault="009A5743" w:rsidP="00D062F0">
            <w:pPr>
              <w:spacing w:line="276" w:lineRule="auto"/>
              <w:jc w:val="both"/>
              <w:rPr>
                <w:rFonts w:ascii="Times New Roman" w:hAnsi="Times New Roman" w:cs="Times New Roman"/>
              </w:rPr>
            </w:pPr>
            <w:proofErr w:type="spellStart"/>
            <w:r>
              <w:rPr>
                <w:rFonts w:ascii="Times New Roman" w:hAnsi="Times New Roman" w:cs="Times New Roman"/>
              </w:rPr>
              <w:t>Academic</w:t>
            </w:r>
            <w:proofErr w:type="spellEnd"/>
            <w:r>
              <w:rPr>
                <w:rFonts w:ascii="Times New Roman" w:hAnsi="Times New Roman" w:cs="Times New Roman"/>
              </w:rPr>
              <w:t xml:space="preserve"> – licencja dla organizacji o szeroko rozumianym charakterze edukacyjnym (z wyłączeniem firm komercyjnych)</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27</w:t>
            </w:r>
          </w:p>
        </w:tc>
        <w:tc>
          <w:tcPr>
            <w:tcW w:w="1747" w:type="dxa"/>
          </w:tcPr>
          <w:p w:rsidR="009A5743" w:rsidRDefault="009A5743" w:rsidP="00D52080">
            <w:pPr>
              <w:spacing w:line="276" w:lineRule="auto"/>
              <w:rPr>
                <w:rFonts w:ascii="Times New Roman" w:hAnsi="Times New Roman" w:cs="Times New Roman"/>
              </w:rPr>
            </w:pPr>
            <w:r>
              <w:rPr>
                <w:rFonts w:ascii="Times New Roman" w:hAnsi="Times New Roman" w:cs="Times New Roman"/>
              </w:rPr>
              <w:t>Inne cechy pakietu biurowego</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Udoskonalony interfejs użytkowania, zoptymalizowany pod kątem obsługi dotykowej, rozbudowany notatnik pozwala przetwarzać odręczne notatki na tekst, możliwość zapisywania dokumentów online w usłudze SkyDrive (lub równoważny) i uzyskiwanie do nich dostępu z dowolnego miejsca</w:t>
            </w:r>
          </w:p>
        </w:tc>
      </w:tr>
      <w:tr w:rsidR="009A5743" w:rsidTr="009A5743">
        <w:tc>
          <w:tcPr>
            <w:tcW w:w="516" w:type="dxa"/>
          </w:tcPr>
          <w:p w:rsidR="009A5743" w:rsidRDefault="009A5743" w:rsidP="005C1B0E">
            <w:pPr>
              <w:spacing w:line="276" w:lineRule="auto"/>
              <w:jc w:val="center"/>
              <w:rPr>
                <w:rFonts w:ascii="Times New Roman" w:hAnsi="Times New Roman" w:cs="Times New Roman"/>
              </w:rPr>
            </w:pPr>
            <w:r>
              <w:rPr>
                <w:rFonts w:ascii="Times New Roman" w:hAnsi="Times New Roman" w:cs="Times New Roman"/>
              </w:rPr>
              <w:t>28</w:t>
            </w:r>
          </w:p>
        </w:tc>
        <w:tc>
          <w:tcPr>
            <w:tcW w:w="1747"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Gwarancja</w:t>
            </w:r>
          </w:p>
        </w:tc>
        <w:tc>
          <w:tcPr>
            <w:tcW w:w="6804" w:type="dxa"/>
          </w:tcPr>
          <w:p w:rsidR="009A5743" w:rsidRDefault="009A5743" w:rsidP="00D062F0">
            <w:pPr>
              <w:spacing w:line="276" w:lineRule="auto"/>
              <w:jc w:val="both"/>
              <w:rPr>
                <w:rFonts w:ascii="Times New Roman" w:hAnsi="Times New Roman" w:cs="Times New Roman"/>
              </w:rPr>
            </w:pPr>
            <w:r>
              <w:rPr>
                <w:rFonts w:ascii="Times New Roman" w:hAnsi="Times New Roman" w:cs="Times New Roman"/>
              </w:rPr>
              <w:t>min. 12 miesięcy</w:t>
            </w:r>
          </w:p>
        </w:tc>
      </w:tr>
    </w:tbl>
    <w:p w:rsidR="00D062F0" w:rsidRDefault="00D062F0" w:rsidP="00D062F0">
      <w:pPr>
        <w:spacing w:after="0" w:line="276" w:lineRule="auto"/>
        <w:jc w:val="both"/>
        <w:rPr>
          <w:rFonts w:ascii="Times New Roman" w:hAnsi="Times New Roman" w:cs="Times New Roman"/>
        </w:rPr>
      </w:pPr>
      <w:bookmarkStart w:id="0" w:name="_GoBack"/>
      <w:bookmarkEnd w:id="0"/>
    </w:p>
    <w:p w:rsidR="005C1B0E" w:rsidRDefault="005C1B0E" w:rsidP="00D062F0">
      <w:pPr>
        <w:spacing w:after="0" w:line="276" w:lineRule="auto"/>
        <w:jc w:val="both"/>
        <w:rPr>
          <w:rFonts w:ascii="Times New Roman" w:hAnsi="Times New Roman" w:cs="Times New Roman"/>
          <w:b/>
          <w:u w:val="single"/>
        </w:rPr>
      </w:pPr>
      <w:r w:rsidRPr="005C1B0E">
        <w:rPr>
          <w:rFonts w:ascii="Times New Roman" w:hAnsi="Times New Roman" w:cs="Times New Roman"/>
          <w:b/>
          <w:u w:val="single"/>
        </w:rPr>
        <w:t>RÓWNOWAŻNOŚĆ</w:t>
      </w:r>
    </w:p>
    <w:p w:rsidR="005C1B0E" w:rsidRPr="005C1B0E" w:rsidRDefault="005C1B0E" w:rsidP="00D062F0">
      <w:pPr>
        <w:spacing w:after="0" w:line="276" w:lineRule="auto"/>
        <w:jc w:val="both"/>
        <w:rPr>
          <w:rFonts w:ascii="Times New Roman" w:hAnsi="Times New Roman" w:cs="Times New Roman"/>
        </w:rPr>
      </w:pPr>
      <w:r>
        <w:rPr>
          <w:rFonts w:ascii="Times New Roman" w:hAnsi="Times New Roman" w:cs="Times New Roman"/>
        </w:rPr>
        <w:t xml:space="preserve">Zamawiający dopuszcza </w:t>
      </w:r>
      <w:r w:rsidR="0058796F">
        <w:rPr>
          <w:rFonts w:ascii="Times New Roman" w:hAnsi="Times New Roman" w:cs="Times New Roman"/>
        </w:rPr>
        <w:t>możliwość stosowania materiałów i urządzeń równoważnych. Zamawiający jednocześnie informuje, że wskazane w dokumentacji przetargowej nazwy materiałów i producentów mają charakter przykładowy. Zawierają one bowiem minimalne wymagania przywołane jedynie w celu sprecyzowania parametrów i wymogów techniczno-użytkowych przedmiotu zamówienia. Zamawiający dopuszcza zastosowanie urządzeń równoważnych po uzyskaniu akceptacji Zamawiającego.</w:t>
      </w:r>
    </w:p>
    <w:sectPr w:rsidR="005C1B0E" w:rsidRPr="005C1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983"/>
    <w:multiLevelType w:val="hybridMultilevel"/>
    <w:tmpl w:val="914EC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85"/>
    <w:rsid w:val="00171C2E"/>
    <w:rsid w:val="0026051B"/>
    <w:rsid w:val="002C7E41"/>
    <w:rsid w:val="004153DB"/>
    <w:rsid w:val="0058796F"/>
    <w:rsid w:val="005C1B0E"/>
    <w:rsid w:val="00695256"/>
    <w:rsid w:val="007372EA"/>
    <w:rsid w:val="007E0FE5"/>
    <w:rsid w:val="007F228E"/>
    <w:rsid w:val="00845196"/>
    <w:rsid w:val="00853585"/>
    <w:rsid w:val="009A5743"/>
    <w:rsid w:val="00BC53BB"/>
    <w:rsid w:val="00C13AFC"/>
    <w:rsid w:val="00D062F0"/>
    <w:rsid w:val="00D52080"/>
    <w:rsid w:val="00DD0E83"/>
    <w:rsid w:val="00E05DB1"/>
    <w:rsid w:val="00E73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85654-1022-447C-8BE7-E2993563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7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CD5C-7CE0-4E7E-A9BA-95A517D4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3079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Pęgowska</dc:creator>
  <cp:keywords/>
  <dc:description/>
  <cp:lastModifiedBy>Lenovo</cp:lastModifiedBy>
  <cp:revision>3</cp:revision>
  <dcterms:created xsi:type="dcterms:W3CDTF">2017-03-17T20:43:00Z</dcterms:created>
  <dcterms:modified xsi:type="dcterms:W3CDTF">2017-03-20T05:13:00Z</dcterms:modified>
</cp:coreProperties>
</file>